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EFCA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bookmarkStart w:id="0" w:name="_GoBack"/>
      <w:r>
        <w:rPr>
          <w:rFonts w:hint="eastAsia" w:ascii="仿宋_GB2312" w:hAnsi="仿宋_GB2312" w:eastAsia="仿宋_GB2312" w:cs="仿宋_GB2312"/>
          <w:b w:val="0"/>
          <w:bCs w:val="0"/>
          <w:color w:val="000000"/>
          <w:kern w:val="0"/>
          <w:sz w:val="32"/>
          <w:szCs w:val="32"/>
          <w:lang w:val="en-US" w:eastAsia="zh-CN" w:bidi="ar"/>
        </w:rPr>
        <w:t>附件：</w:t>
      </w:r>
      <w:r>
        <w:rPr>
          <w:rFonts w:hint="eastAsia" w:ascii="仿宋_GB2312" w:hAnsi="仿宋_GB2312" w:eastAsia="仿宋_GB2312" w:cs="仿宋_GB2312"/>
          <w:b w:val="0"/>
          <w:bCs w:val="0"/>
          <w:color w:val="000000"/>
          <w:kern w:val="0"/>
          <w:sz w:val="32"/>
          <w:szCs w:val="32"/>
          <w:lang w:bidi="ar"/>
        </w:rPr>
        <w:t>授课专家</w:t>
      </w:r>
      <w:r>
        <w:rPr>
          <w:rFonts w:hint="eastAsia" w:ascii="仿宋_GB2312" w:hAnsi="仿宋_GB2312" w:eastAsia="仿宋_GB2312" w:cs="仿宋_GB2312"/>
          <w:b w:val="0"/>
          <w:bCs w:val="0"/>
          <w:color w:val="000000"/>
          <w:kern w:val="0"/>
          <w:sz w:val="32"/>
          <w:szCs w:val="32"/>
          <w:lang w:val="en-US" w:eastAsia="zh-CN" w:bidi="ar"/>
        </w:rPr>
        <w:t>介绍</w:t>
      </w:r>
    </w:p>
    <w:bookmarkEnd w:id="0"/>
    <w:p w14:paraId="5DF6D5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魏  斌：清华大学物理系副教授，基础物理教学中心副主任， 教育部高等学校大学物理课程教学指导委员会秘书长，主讲物理学 专业“基础物理学”、理工科专业“大学物理”等本科生课程，开 展教学研究与课程建设。长期从事超导电子学器件研究，曾获国家技术发明二等奖等科研奖励。</w:t>
      </w:r>
    </w:p>
    <w:p w14:paraId="64FA06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张亦凝：清华大学外文系长聘副教授、外文系副主任。曾获仲 英青年学者、清华大学青年教师教学优秀奖、清华大学年度教学优秀奖等荣誉奖项，所开设的《生活英语进阶》获评2023年国家级一流本科课程。主要研究方向为：技术赋能外语教学研究、外语学习者个性差异研究、外语教学中的数据挖掘和学习分析技术应用研究、外语课程思政研究等。</w:t>
      </w:r>
    </w:p>
    <w:p w14:paraId="1E2B9D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马  乐：重庆大学自动化学院副教授，重庆大学教师教学发展中心培训师；曾获第二届全国高校青年教师教学竞赛二等奖、教学与研究成果先后获得中国机械工业科学技术奖科技进步类一等奖、军队级教学成果二等奖等；主持国家级、省部级科研课题10余项；分别于2018、2020年完成重庆大学教师教学发展中心ISW、FDW国际认证研修。</w:t>
      </w:r>
    </w:p>
    <w:p w14:paraId="44B8E2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芦鹏宇：哈尔滨工业大学经济与管理学院教授，黑龙江省一流本科课程负责人，黑龙江省首批优质本科课程负责人。曾获黑龙江省教学新秀奖、黑龙江省高等教育教学成果奖一等奖/二等奖、黑龙江省高校教师教学创新大赛一等奖、首届全国高校教师数智教育创新大赛二等奖、黑龙江省科技进步奖二等奖等各类教学、科研奖励40余项。</w:t>
      </w:r>
    </w:p>
    <w:p w14:paraId="796F3A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张  玲：西安理工大学人文与外国语学院副教授，外语一部副主任，主讲“大学英语”</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“英语视听说”等课程。主持省部级课题 3项，省级教改项目重点项目一项。首届全国高校教师教学创新大赛二等奖，首届陕西省高校课堂教学创新大赛一等奖，“外研社”本科英语教学比赛全国复赛特等奖，“外教社”陕西省大学英语教学比赛一等奖，陕西省课程思政示范课程负责人。</w:t>
      </w:r>
    </w:p>
    <w:p w14:paraId="5EED00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马坚妹：大连医科大学基础医学院院长，人体解剖学教研室教授；辽宁省特聘教授，辽宁省教学名师。现任中国神经科学学会理事、中国神经科学学会神经内稳态和内分泌分会常务理事、中国神经科学学会神经胶质分委会委员、辽宁省解剖学会常务理事、辽宁省神经科学会常务理事、辽宁省医学会医学科学研究管理学分会主任委员。主持国家自然基金项目6项、省部级基金10项。以第一或通讯作者发表SCI文章50余篇，获得辽宁省科技进步二等奖1项、三等奖2项和大连市科技进步二等奖1项。</w:t>
      </w:r>
    </w:p>
    <w:p w14:paraId="592F8E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王  辉 ：西安电子科技大学空间科学与技术学院教授。中国高校电工电子联盟线上线下混合精品课程负责人，陕西省课程思政示范课负责人。近5年，先后承担省部级教改项目5项，承担企业资助教改及教材建设项目3项，校级教改项目20项，发表教改论文12篇，获得国家级教学奖励7项，省部级教学奖励9项，校级奖励26项，出版教材6部，其中《电路基础》教材获“十一五”国家规划教材，普通高等教育精品教材，陕西省优秀教材。主持和参与多项科研项目，发表SCI/EI论文10余篇，授权多项发明专利。</w:t>
      </w:r>
    </w:p>
    <w:p w14:paraId="070825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努尔比亚·艾孜孜：新疆财经大学工商管理学院 (MBA学院) 讲师、院长助理、创新与战略管理系教师。作为国家级一流本科课程《管理学》《战略管理》课程组成员，曾获全国财经高校“同课异构”《战略管理》课程教学竞赛一等奖、自治区高校青年教师竞 赛文科组二等奖、自治区“青年岗位能手”等荣誉。主要研究方向为混合式教学创新、 AI 赋能课堂教学实践等领域。</w:t>
      </w:r>
    </w:p>
    <w:p w14:paraId="57D13B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1E75F957">
      <w:pPr>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textAlignment w:val="auto"/>
        <w:rPr>
          <w:rFonts w:hint="eastAsia" w:ascii="仿宋_GB2312" w:hAnsi="黑体" w:eastAsia="仿宋_GB2312"/>
          <w:sz w:val="32"/>
          <w:szCs w:val="32"/>
          <w:lang w:val="en-US" w:eastAsia="zh-CN"/>
        </w:rPr>
      </w:pPr>
    </w:p>
    <w:p w14:paraId="643010B9"/>
    <w:sectPr>
      <w:pgSz w:w="11906" w:h="16838"/>
      <w:pgMar w:top="1871" w:right="1474" w:bottom="187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21261"/>
    <w:rsid w:val="186A01A1"/>
    <w:rsid w:val="1BB921EF"/>
    <w:rsid w:val="1DB32F48"/>
    <w:rsid w:val="31C8654E"/>
    <w:rsid w:val="38821261"/>
    <w:rsid w:val="561A5933"/>
    <w:rsid w:val="77272285"/>
    <w:rsid w:val="77654ECC"/>
    <w:rsid w:val="7F161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eastAsia="方正小标宋简体"/>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Table Text"/>
    <w:basedOn w:val="1"/>
    <w:semiHidden/>
    <w:qFormat/>
    <w:uiPriority w:val="0"/>
    <w:rPr>
      <w:rFonts w:ascii="宋体" w:hAnsi="宋体" w:eastAsia="宋体" w:cs="宋体"/>
      <w:sz w:val="26"/>
      <w:szCs w:val="26"/>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2026-02-27T05:54:00Z</dcterms:created>
  <dc:creator>志远</dc:creator>
  <cp:lastModifiedBy>志远</cp:lastModifiedBy>
  <dcterms:modified xsi:type="dcterms:W3CDTF">2026-02-27T06:16:08Z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EC66DB9F12FF42E79EF7B968074867E1_11</vt:lpwstr>
  </property>
  <property fmtid="{D5CDD505-2E9C-101B-9397-08002B2CF9AE}" pid="4" name="KSOTemplateDocerSaveRecord">
    <vt:lpwstr>eyJoZGlkIjoiZDBhNjYyZmExYjZhNzI4ZDExMzQ3MzAwOTExZmEyZjMiLCJ1c2VySWQiOiIyMjI1OTEyMzEifQ==</vt:lpwstr>
  </property>
</Properties>
</file>